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-1498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0069-01-2025-005591-4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Эрика </w:t>
      </w:r>
      <w:r>
        <w:rPr>
          <w:rFonts w:ascii="Times New Roman" w:eastAsia="Times New Roman" w:hAnsi="Times New Roman" w:cs="Times New Roman"/>
          <w:sz w:val="26"/>
          <w:szCs w:val="26"/>
        </w:rPr>
        <w:t>Ваэовича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адресу: ХМАО-Югра, г. Сургут, </w:t>
      </w:r>
      <w:r>
        <w:rPr>
          <w:rStyle w:val="cat-UserDefinedgrp-3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нарушение, выразившееся в неуплате административного штрафа в размере 750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 № 18810586250214015860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истративном правонарушении от 14.02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силу 04.03.2025, по ч. 3 ст. 12.12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установленный законом срок, согласно ст. 32.2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Варданян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86 ХМ 626950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27.06.2025;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18810586250214015860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 04.03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 </w:t>
      </w:r>
      <w:r>
        <w:rPr>
          <w:rFonts w:ascii="Times New Roman" w:eastAsia="Times New Roman" w:hAnsi="Times New Roman" w:cs="Times New Roman"/>
          <w:sz w:val="26"/>
          <w:szCs w:val="26"/>
        </w:rPr>
        <w:t>признан виновным в совершении административного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нарушения, предусмотренного ч. 3 ст. 12.12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ему назначено наказание в виде административного штрафа в размере 750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учета транспортного средства;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из ГИС ГМП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том, что штраф не оплачен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Эрика </w:t>
      </w:r>
      <w:r>
        <w:rPr>
          <w:rFonts w:ascii="Times New Roman" w:eastAsia="Times New Roman" w:hAnsi="Times New Roman" w:cs="Times New Roman"/>
          <w:sz w:val="26"/>
          <w:szCs w:val="26"/>
        </w:rPr>
        <w:t>Ваэовича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1500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пятнадцать тысяч) </w:t>
      </w:r>
      <w:r>
        <w:rPr>
          <w:rFonts w:ascii="Times New Roman" w:eastAsia="Times New Roman" w:hAnsi="Times New Roman" w:cs="Times New Roman"/>
          <w:sz w:val="26"/>
          <w:szCs w:val="26"/>
        </w:rPr>
        <w:t>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0412365400695014982520174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17.09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1498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21">
    <w:name w:val="cat-UserDefined grp-39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